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67.0" w:type="dxa"/>
        <w:jc w:val="left"/>
        <w:tblInd w:w="0.0" w:type="dxa"/>
        <w:tblLayout w:type="fixed"/>
        <w:tblLook w:val="0600"/>
      </w:tblPr>
      <w:tblGrid>
        <w:gridCol w:w="1003"/>
        <w:gridCol w:w="8762"/>
        <w:gridCol w:w="1002"/>
        <w:tblGridChange w:id="0">
          <w:tblGrid>
            <w:gridCol w:w="1003"/>
            <w:gridCol w:w="8762"/>
            <w:gridCol w:w="1002"/>
          </w:tblGrid>
        </w:tblGridChange>
      </w:tblGrid>
      <w:tr>
        <w:trPr>
          <w:cantSplit w:val="0"/>
          <w:trHeight w:val="7200" w:hRule="atLeast"/>
          <w:tblHeader w:val="0"/>
        </w:trPr>
        <w:tc>
          <w:tcPr>
            <w:vMerge w:val="restart"/>
            <w:shd w:fill="ffffff"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0"/>
                <w:szCs w:val="10"/>
                <w:u w:val="none"/>
                <w:shd w:fill="auto" w:val="clear"/>
                <w:vertAlign w:val="baseline"/>
              </w:rPr>
            </w:pPr>
            <w:r w:rsidDel="00000000" w:rsidR="00000000" w:rsidRPr="00000000">
              <w:rPr>
                <w:rtl w:val="0"/>
              </w:rPr>
            </w:r>
          </w:p>
        </w:tc>
        <w:tc>
          <w:tcPr>
            <w:tcBorders>
              <w:bottom w:color="ff0000" w:space="0" w:sz="36" w:val="single"/>
            </w:tcBorders>
            <w:shd w:fill="ffffff"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MÓDULO DE INDUCCIÓN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IMPLEMENTACIÓN CURRICULAR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DCBN 2019-2020</w:t>
            </w:r>
          </w:p>
          <w:p w:rsidR="00000000" w:rsidDel="00000000" w:rsidP="00000000" w:rsidRDefault="00000000" w:rsidRPr="00000000" w14:paraId="00000009">
            <w:pPr>
              <w:jc w:val="center"/>
              <w:rPr>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1946910</wp:posOffset>
                  </wp:positionH>
                  <wp:positionV relativeFrom="paragraph">
                    <wp:posOffset>334010</wp:posOffset>
                  </wp:positionV>
                  <wp:extent cx="1781175" cy="1781175"/>
                  <wp:effectExtent b="0" l="0" r="0" t="0"/>
                  <wp:wrapNone/>
                  <wp:docPr descr="Escala de tiempo&#10;&#10;Descripción generada automáticamente" id="3" name="image3.png"/>
                  <a:graphic>
                    <a:graphicData uri="http://schemas.openxmlformats.org/drawingml/2006/picture">
                      <pic:pic>
                        <pic:nvPicPr>
                          <pic:cNvPr descr="Escala de tiempo&#10;&#10;Descripción generada automáticamente" id="0" name="image3.png"/>
                          <pic:cNvPicPr preferRelativeResize="0"/>
                        </pic:nvPicPr>
                        <pic:blipFill>
                          <a:blip r:embed="rId6"/>
                          <a:srcRect b="0" l="0" r="0" t="0"/>
                          <a:stretch>
                            <a:fillRect/>
                          </a:stretch>
                        </pic:blipFill>
                        <pic:spPr>
                          <a:xfrm>
                            <a:off x="0" y="0"/>
                            <a:ext cx="1781175" cy="1781175"/>
                          </a:xfrm>
                          <a:prstGeom prst="rect"/>
                          <a:ln/>
                        </pic:spPr>
                      </pic:pic>
                    </a:graphicData>
                  </a:graphic>
                </wp:anchor>
              </w:drawing>
            </w:r>
          </w:p>
        </w:tc>
        <w:tc>
          <w:tcPr>
            <w:vMerge w:val="restart"/>
            <w:shd w:fill="ffffff" w:val="clear"/>
          </w:tcPr>
          <w:p w:rsidR="00000000" w:rsidDel="00000000" w:rsidP="00000000" w:rsidRDefault="00000000" w:rsidRPr="00000000" w14:paraId="0000000A">
            <w:pPr>
              <w:rPr/>
            </w:pPr>
            <w:r w:rsidDel="00000000" w:rsidR="00000000" w:rsidRPr="00000000">
              <w:rPr>
                <w:rtl w:val="0"/>
              </w:rPr>
            </w:r>
          </w:p>
        </w:tc>
      </w:tr>
      <w:tr>
        <w:trPr>
          <w:cantSplit w:val="0"/>
          <w:trHeight w:val="3005" w:hRule="atLeast"/>
          <w:tblHeader w:val="0"/>
        </w:trPr>
        <w:tc>
          <w:tcPr>
            <w:vMerge w:val="continue"/>
            <w:shd w:fill="ffffff"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ff0000" w:space="0" w:sz="36" w:val="single"/>
              <w:bottom w:color="ff0000" w:space="0" w:sz="36" w:val="single"/>
            </w:tcBorders>
            <w:shd w:fill="ffffff" w:val="clear"/>
            <w:vAlign w:val="center"/>
          </w:tcPr>
          <w:p w:rsidR="00000000" w:rsidDel="00000000" w:rsidP="00000000" w:rsidRDefault="00000000" w:rsidRPr="00000000" w14:paraId="0000000C">
            <w:pPr>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APLICANDO LO APRENDIDO</w:t>
            </w:r>
          </w:p>
          <w:p w:rsidR="00000000" w:rsidDel="00000000" w:rsidP="00000000" w:rsidRDefault="00000000" w:rsidRPr="00000000" w14:paraId="0000000D">
            <w:pP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UNIDAD 2:</w:t>
            </w:r>
          </w:p>
          <w:p w:rsidR="00000000" w:rsidDel="00000000" w:rsidP="00000000" w:rsidRDefault="00000000" w:rsidRPr="00000000" w14:paraId="0000000E">
            <w:pP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MODELO CURRICULAR PARA LA </w:t>
            </w:r>
          </w:p>
          <w:p w:rsidR="00000000" w:rsidDel="00000000" w:rsidP="00000000" w:rsidRDefault="00000000" w:rsidRPr="00000000" w14:paraId="0000000F">
            <w:pPr>
              <w:jc w:val="center"/>
              <w:rPr>
                <w:rFonts w:ascii="Arial" w:cs="Arial" w:eastAsia="Arial" w:hAnsi="Arial"/>
                <w:b w:val="1"/>
                <w:color w:val="2f2f2f"/>
                <w:sz w:val="48"/>
                <w:szCs w:val="48"/>
              </w:rPr>
            </w:pPr>
            <w:r w:rsidDel="00000000" w:rsidR="00000000" w:rsidRPr="00000000">
              <w:rPr>
                <w:rFonts w:ascii="Arial" w:cs="Arial" w:eastAsia="Arial" w:hAnsi="Arial"/>
                <w:b w:val="1"/>
                <w:color w:val="000000"/>
                <w:sz w:val="32"/>
                <w:szCs w:val="32"/>
                <w:rtl w:val="0"/>
              </w:rPr>
              <w:t xml:space="preserve">FORMACIÓN INICIAL DOCENTE</w:t>
            </w:r>
            <w:r w:rsidDel="00000000" w:rsidR="00000000" w:rsidRPr="00000000">
              <w:rPr>
                <w:rtl w:val="0"/>
              </w:rPr>
            </w:r>
          </w:p>
        </w:tc>
        <w:tc>
          <w:tcPr>
            <w:vMerge w:val="continue"/>
            <w:shd w:fill="ffffff"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2f2f2f"/>
                <w:sz w:val="48"/>
                <w:szCs w:val="48"/>
              </w:rPr>
            </w:pPr>
            <w:r w:rsidDel="00000000" w:rsidR="00000000" w:rsidRPr="00000000">
              <w:rPr>
                <w:rtl w:val="0"/>
              </w:rPr>
            </w:r>
          </w:p>
        </w:tc>
      </w:tr>
      <w:tr>
        <w:trPr>
          <w:cantSplit w:val="0"/>
          <w:trHeight w:val="4610" w:hRule="atLeast"/>
          <w:tblHeader w:val="0"/>
        </w:trPr>
        <w:tc>
          <w:tcPr>
            <w:vMerge w:val="continue"/>
            <w:shd w:fill="ffffff"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2f2f2f"/>
                <w:sz w:val="48"/>
                <w:szCs w:val="48"/>
              </w:rPr>
            </w:pPr>
            <w:r w:rsidDel="00000000" w:rsidR="00000000" w:rsidRPr="00000000">
              <w:rPr>
                <w:rtl w:val="0"/>
              </w:rPr>
            </w:r>
          </w:p>
        </w:tc>
        <w:tc>
          <w:tcPr>
            <w:tcBorders>
              <w:top w:color="ff0000" w:space="0" w:sz="36" w:val="single"/>
            </w:tcBorders>
            <w:shd w:fill="ffffff" w:val="clear"/>
          </w:tcPr>
          <w:p w:rsidR="00000000" w:rsidDel="00000000" w:rsidP="00000000" w:rsidRDefault="00000000" w:rsidRPr="00000000" w14:paraId="00000012">
            <w:pPr>
              <w:jc w:val="center"/>
              <w:rPr>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-1101724</wp:posOffset>
                  </wp:positionH>
                  <wp:positionV relativeFrom="paragraph">
                    <wp:posOffset>2552065</wp:posOffset>
                  </wp:positionV>
                  <wp:extent cx="7569200" cy="1048402"/>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69200" cy="1048402"/>
                          </a:xfrm>
                          <a:prstGeom prst="rect"/>
                          <a:ln/>
                        </pic:spPr>
                      </pic:pic>
                    </a:graphicData>
                  </a:graphic>
                </wp:anchor>
              </w:drawing>
            </w:r>
          </w:p>
        </w:tc>
        <w:tc>
          <w:tcPr>
            <w:vMerge w:val="continue"/>
            <w:shd w:fill="ffffff"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APLICANDO LO APRENDIDO</w:t>
      </w:r>
    </w:p>
    <w:p w:rsidR="00000000" w:rsidDel="00000000" w:rsidP="00000000" w:rsidRDefault="00000000" w:rsidRPr="00000000" w14:paraId="00000017">
      <w:pPr>
        <w:ind w:left="708" w:firstLine="0"/>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8">
      <w:pPr>
        <w:ind w:left="708" w:firstLine="0"/>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9">
      <w:pPr>
        <w:ind w:left="851" w:firstLine="0"/>
        <w:rPr>
          <w:rFonts w:ascii="Arial" w:cs="Arial" w:eastAsia="Arial" w:hAnsi="Arial"/>
          <w:color w:val="000000"/>
        </w:rPr>
      </w:pPr>
      <w:r w:rsidDel="00000000" w:rsidR="00000000" w:rsidRPr="00000000">
        <w:rPr>
          <w:rFonts w:ascii="Arial" w:cs="Arial" w:eastAsia="Arial" w:hAnsi="Arial"/>
          <w:color w:val="000000"/>
          <w:rtl w:val="0"/>
        </w:rPr>
        <w:t xml:space="preserve">Estimado (a) docente formador(a), al terminar de revisar esta segunda unidad le invitamos a desarrollar estas actividades: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851"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continuación, te presentamos un caso:</w:t>
      </w:r>
    </w:p>
    <w:p w:rsidR="00000000" w:rsidDel="00000000" w:rsidP="00000000" w:rsidRDefault="00000000" w:rsidRPr="00000000" w14:paraId="0000001C">
      <w:pPr>
        <w:ind w:left="851" w:firstLine="0"/>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María es docente formadora del II ciclo del Programa de Estudios de Educación Primaria de un IESP. Este año asumirá la responsabilidad del curso PLANIFICACIÓN POR COMPETENCIAS Y EVALUACIÓN PARA EL APRENDIZAJE II.</w:t>
      </w:r>
    </w:p>
    <w:p w:rsidR="00000000" w:rsidDel="00000000" w:rsidP="00000000" w:rsidRDefault="00000000" w:rsidRPr="00000000" w14:paraId="0000001D">
      <w:pPr>
        <w:ind w:left="851" w:firstLine="0"/>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En su sílabo, María propone el desarrollo de una Unidad de Aprendizaje sobre las teorías del desarrollo humano.  Para ello, propone una secuencia de acciones atendiendo la complejidad del desempeño de la Competencia 1 del curso y el modelo curricular de los DCBN.</w:t>
      </w:r>
    </w:p>
    <w:p w:rsidR="00000000" w:rsidDel="00000000" w:rsidP="00000000" w:rsidRDefault="00000000" w:rsidRPr="00000000" w14:paraId="0000001E">
      <w:pPr>
        <w:ind w:left="851" w:firstLine="0"/>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01F">
      <w:pPr>
        <w:ind w:left="851" w:firstLine="0"/>
        <w:jc w:val="both"/>
        <w:rPr>
          <w:rFonts w:ascii="Arial" w:cs="Arial" w:eastAsia="Arial" w:hAnsi="Arial"/>
          <w:color w:val="000000"/>
        </w:rPr>
      </w:pPr>
      <w:r w:rsidDel="00000000" w:rsidR="00000000" w:rsidRPr="00000000">
        <w:rPr>
          <w:rFonts w:ascii="Arial" w:cs="Arial" w:eastAsia="Arial" w:hAnsi="Arial"/>
          <w:b w:val="1"/>
          <w:i w:val="1"/>
          <w:color w:val="000000"/>
          <w:rtl w:val="0"/>
        </w:rPr>
        <w:t xml:space="preserve">Le pedimos leer con detenimiento la programación de María y responder la siguiente pregunta: </w:t>
      </w:r>
      <w:r w:rsidDel="00000000" w:rsidR="00000000" w:rsidRPr="00000000">
        <w:rPr>
          <w:rtl w:val="0"/>
        </w:rPr>
      </w:r>
    </w:p>
    <w:p w:rsidR="00000000" w:rsidDel="00000000" w:rsidP="00000000" w:rsidRDefault="00000000" w:rsidRPr="00000000" w14:paraId="00000020">
      <w:pPr>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¿Qué fundamentos epistemológicos y pedagógicos del modelo curricular de los DCBN de la formación inicial docente, se aprecian en las siguientes situaciones de aprendizaje diseñadas por la docente María?</w:t>
      </w:r>
    </w:p>
    <w:p w:rsidR="00000000" w:rsidDel="00000000" w:rsidP="00000000" w:rsidRDefault="00000000" w:rsidRPr="00000000" w14:paraId="00000021">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ind w:left="851" w:firstLine="0"/>
        <w:jc w:val="both"/>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5630773" cy="4687113"/>
                <wp:effectExtent b="0" l="0" r="0" t="0"/>
                <wp:wrapNone/>
                <wp:docPr id="1" name=""/>
                <a:graphic>
                  <a:graphicData uri="http://schemas.microsoft.com/office/word/2010/wordprocessingShape">
                    <wps:wsp>
                      <wps:cNvSpPr/>
                      <wps:cNvPr id="2" name="Shape 2"/>
                      <wps:spPr>
                        <a:xfrm>
                          <a:off x="2536964" y="1442794"/>
                          <a:ext cx="5618073" cy="4674413"/>
                        </a:xfrm>
                        <a:prstGeom prst="foldedCorner">
                          <a:avLst>
                            <a:gd fmla="val 16667" name="adj"/>
                          </a:avLst>
                        </a:prstGeom>
                        <a:solidFill>
                          <a:srgbClr val="FFFFFF"/>
                        </a:solidFill>
                        <a:ln cap="flat" cmpd="sng" w="12700">
                          <a:solidFill>
                            <a:srgbClr val="FFC000"/>
                          </a:solidFill>
                          <a:prstDash val="solid"/>
                          <a:miter lim="800000"/>
                          <a:headEnd len="sm" w="sm" type="none"/>
                          <a:tailEnd len="sm" w="sm" type="none"/>
                        </a:ln>
                      </wps:spPr>
                      <wps:txbx>
                        <w:txbxContent>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1"/>
                                <w:smallCaps w:val="0"/>
                                <w:strike w:val="0"/>
                                <w:color w:val="000000"/>
                                <w:sz w:val="20"/>
                                <w:vertAlign w:val="baseline"/>
                              </w:rPr>
                              <w:t xml:space="preserve">María propone a sus estudiantes organizarse en grupos de trabajo y explica el trabajo a realizar: Filmar a un niño(a) de 6 a 11 años de su entorno en una situación cotidiana (juego, estudio, etc.), y describir sus conductas, actitudes, características e intereses empleando una ficha de observación, cuyos resultados presentarán en la siguiente clase de manera oral.</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vertAlign w:val="baseline"/>
                              </w:rPr>
                              <w:t xml:space="preserve">La docente María revisa con sus estudiantes la ficha de observación, responde a preguntas y recoge sus aportes para mejorar la actividad.</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vertAlign w:val="baseline"/>
                              </w:rPr>
                              <w:t xml:space="preserve">En el plenario, la docente María:</w:t>
                            </w:r>
                          </w:p>
                          <w:p w:rsidR="00000000" w:rsidDel="00000000" w:rsidP="00000000" w:rsidRDefault="00000000" w:rsidRPr="00000000">
                            <w:pPr>
                              <w:spacing w:after="0" w:before="0" w:line="240"/>
                              <w:ind w:left="1440" w:right="0" w:firstLine="1080"/>
                              <w:jc w:val="both"/>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vertAlign w:val="baseline"/>
                              </w:rPr>
                              <w:t xml:space="preserve">Motiva a que cada grupo presente el resultado de su trabajo.</w:t>
                            </w:r>
                          </w:p>
                          <w:p w:rsidR="00000000" w:rsidDel="00000000" w:rsidP="00000000" w:rsidRDefault="00000000" w:rsidRPr="00000000">
                            <w:pPr>
                              <w:spacing w:after="0" w:before="0" w:line="240"/>
                              <w:ind w:left="1440" w:right="0" w:firstLine="1080"/>
                              <w:jc w:val="both"/>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vertAlign w:val="baseline"/>
                              </w:rPr>
                              <w:t xml:space="preserve">Promueve el análisis de la información planteando preguntas sobre:</w:t>
                            </w:r>
                          </w:p>
                          <w:p w:rsidR="00000000" w:rsidDel="00000000" w:rsidP="00000000" w:rsidRDefault="00000000" w:rsidRPr="00000000">
                            <w:pPr>
                              <w:spacing w:after="0" w:before="0" w:line="240"/>
                              <w:ind w:left="2160" w:right="0" w:firstLine="1800"/>
                              <w:jc w:val="both"/>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vertAlign w:val="baseline"/>
                              </w:rPr>
                              <w:t xml:space="preserve">las semejanzas y diferencias de las descripciones realizadas en niños/as del mismo grupo etáreo.</w:t>
                            </w:r>
                          </w:p>
                          <w:p w:rsidR="00000000" w:rsidDel="00000000" w:rsidP="00000000" w:rsidRDefault="00000000" w:rsidRPr="00000000">
                            <w:pPr>
                              <w:spacing w:after="0" w:before="0" w:line="240"/>
                              <w:ind w:left="2160" w:right="0" w:firstLine="1800"/>
                              <w:jc w:val="both"/>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vertAlign w:val="baseline"/>
                              </w:rPr>
                              <w:t xml:space="preserve">las explicaciones de los comportamientos y/o características de los niños observados considerando su contexto social, familiar y personal.</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vertAlign w:val="baseline"/>
                              </w:rPr>
                              <w:t xml:space="preserve">Manteniendo la organización de los grupos, la docente María entrega textos a cada grupo de diversas teorías del desarrollo humano (desde los aportes de la psicología, sociología, antropología, neurociencias, pediatría, psicología cognitiva, psicoanálisis, etc.), considerando los aprendizajes de los cursos anteriores, con los cuales cada grupo elaborará tres conclusiones de los hallazgos de su observación vinculándolos con la teoría revisada. </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vertAlign w:val="baseline"/>
                              </w:rPr>
                              <w:t xml:space="preserve">Los grupos exponen sus conclusiones señalando la(s) teoría(s) que han empleado.</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vertAlign w:val="baseline"/>
                              </w:rPr>
                              <w:t xml:space="preserve">La docente María presenta en un esquema las diversas teorías sobre el desarrollo humano y la relación de este conocimiento con la practica educativa.</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0"/>
                                <w:vertAlign w:val="baseline"/>
                              </w:rPr>
                              <w:t xml:space="preserve">La docente María pide a cada grupo proponer preguntas que todo docente debe plantearse ANTES de realizar la planificación de experiencias de aprendizaje.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5630773" cy="4687113"/>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630773" cy="4687113"/>
                        </a:xfrm>
                        <a:prstGeom prst="rect"/>
                        <a:ln/>
                      </pic:spPr>
                    </pic:pic>
                  </a:graphicData>
                </a:graphic>
              </wp:anchor>
            </w:drawing>
          </mc:Fallback>
        </mc:AlternateContent>
      </w:r>
    </w:p>
    <w:p w:rsidR="00000000" w:rsidDel="00000000" w:rsidP="00000000" w:rsidRDefault="00000000" w:rsidRPr="00000000" w14:paraId="00000023">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ind w:left="851"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ind w:left="1134" w:right="566" w:firstLine="0"/>
        <w:jc w:val="both"/>
        <w:rPr>
          <w:rFonts w:ascii="Arial" w:cs="Arial" w:eastAsia="Arial" w:hAnsi="Arial"/>
          <w:b w:val="1"/>
          <w:color w:val="000000"/>
        </w:rPr>
      </w:pPr>
      <w:r w:rsidDel="00000000" w:rsidR="00000000" w:rsidRPr="00000000">
        <w:rPr>
          <w:rtl w:val="0"/>
        </w:rPr>
      </w:r>
    </w:p>
    <w:tbl>
      <w:tblPr>
        <w:tblStyle w:val="Table2"/>
        <w:tblW w:w="8438.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38"/>
        <w:tblGridChange w:id="0">
          <w:tblGrid>
            <w:gridCol w:w="8438"/>
          </w:tblGrid>
        </w:tblGridChange>
      </w:tblGrid>
      <w:tr>
        <w:trPr>
          <w:cantSplit w:val="0"/>
          <w:tblHeader w:val="0"/>
        </w:trPr>
        <w:tc>
          <w:tcPr/>
          <w:p w:rsidR="00000000" w:rsidDel="00000000" w:rsidP="00000000" w:rsidRDefault="00000000" w:rsidRPr="00000000" w14:paraId="00000041">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2">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3">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4">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5">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6">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7">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8">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9">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A">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B">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C">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D">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E">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F">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0">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1">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2">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3">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4">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5">
            <w:pPr>
              <w:ind w:right="566"/>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6">
            <w:pPr>
              <w:ind w:right="566"/>
              <w:jc w:val="both"/>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57">
      <w:pPr>
        <w:ind w:left="1134" w:right="566"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8">
      <w:pPr>
        <w:ind w:left="1134" w:right="566"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Ubique el o los cursos y/o módulos que tendrá a su cargo en el presente ciclo en el mapa curricular del DCBN del Programa de estudio que corresponde y  elabore un diagrama en que se visualice la articulación con los cursos y/o módulos en el ciclo. </w:t>
      </w:r>
    </w:p>
    <w:p w:rsidR="00000000" w:rsidDel="00000000" w:rsidP="00000000" w:rsidRDefault="00000000" w:rsidRPr="00000000" w14:paraId="0000005A">
      <w:pPr>
        <w:ind w:right="566"/>
        <w:jc w:val="both"/>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tbl>
      <w:tblPr>
        <w:tblStyle w:val="Table3"/>
        <w:tblW w:w="8492.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2"/>
        <w:tblGridChange w:id="0">
          <w:tblGrid>
            <w:gridCol w:w="8492"/>
          </w:tblGrid>
        </w:tblGridChange>
      </w:tblGrid>
      <w:tr>
        <w:trPr>
          <w:cantSplit w:val="0"/>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la flexibilidad curricular que propone el DCBN y el diagnóstico local elaborado: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¿Qué curso se puede proponer como electivo? Fundamente su propuesta.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 del curso: ____________________________</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Ciclo: ______________________________________</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Fundamentación de la propuesta:</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8494.0"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b w:val="1"/>
        </w:rPr>
      </w:pPr>
      <w:r w:rsidDel="00000000" w:rsidR="00000000" w:rsidRPr="00000000">
        <w:rPr>
          <w:rtl w:val="0"/>
        </w:rPr>
      </w:r>
    </w:p>
    <w:sectPr>
      <w:pgSz w:h="16838" w:w="11906" w:orient="portrait"/>
      <w:pgMar w:bottom="1077" w:top="720" w:left="624" w:right="1700" w:header="709" w:footer="43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Black" w:cs="Arial Black" w:eastAsia="Arial Black" w:hAnsi="Arial Black"/>
      <w:b w:val="1"/>
      <w:color w:val="123869"/>
      <w:sz w:val="76"/>
      <w:szCs w:val="76"/>
    </w:rPr>
  </w:style>
  <w:style w:type="paragraph" w:styleId="Heading2">
    <w:name w:val="heading 2"/>
    <w:basedOn w:val="Normal"/>
    <w:next w:val="Normal"/>
    <w:pPr>
      <w:keepNext w:val="1"/>
      <w:keepLines w:val="1"/>
    </w:pPr>
    <w:rPr>
      <w:i w:val="1"/>
      <w:color w:val="00c1c7"/>
      <w:sz w:val="42"/>
      <w:szCs w:val="42"/>
    </w:rPr>
  </w:style>
  <w:style w:type="paragraph" w:styleId="Heading3">
    <w:name w:val="heading 3"/>
    <w:basedOn w:val="Normal"/>
    <w:next w:val="Normal"/>
    <w:pPr>
      <w:keepNext w:val="1"/>
      <w:keepLines w:val="1"/>
    </w:pPr>
    <w:rPr>
      <w:rFonts w:ascii="Arial Black" w:cs="Arial Black" w:eastAsia="Arial Black" w:hAnsi="Arial Black"/>
      <w:b w:val="1"/>
      <w:color w:val="123869"/>
      <w:sz w:val="36"/>
      <w:szCs w:val="36"/>
    </w:rPr>
  </w:style>
  <w:style w:type="paragraph" w:styleId="Heading4">
    <w:name w:val="heading 4"/>
    <w:basedOn w:val="Normal"/>
    <w:next w:val="Normal"/>
    <w:pPr>
      <w:keepNext w:val="1"/>
      <w:keepLines w:val="1"/>
    </w:pPr>
    <w:rPr>
      <w:i w:val="1"/>
      <w:color w:val="000000"/>
      <w:sz w:val="30"/>
      <w:szCs w:val="30"/>
    </w:rPr>
  </w:style>
  <w:style w:type="paragraph" w:styleId="Heading5">
    <w:name w:val="heading 5"/>
    <w:basedOn w:val="Normal"/>
    <w:next w:val="Normal"/>
    <w:pPr>
      <w:keepNext w:val="1"/>
      <w:keepLines w:val="1"/>
      <w:spacing w:line="192" w:lineRule="auto"/>
    </w:pPr>
    <w:rPr>
      <w:rFonts w:ascii="Arial Black" w:cs="Arial Black" w:eastAsia="Arial Black" w:hAnsi="Arial Black"/>
      <w:b w:val="1"/>
      <w:color w:val="123869"/>
      <w:sz w:val="66"/>
      <w:szCs w:val="66"/>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259" w:lineRule="auto"/>
    </w:pPr>
    <w:rPr>
      <w:rFonts w:ascii="Calibri" w:cs="Calibri" w:eastAsia="Calibri" w:hAnsi="Calibri"/>
      <w:b w:val="1"/>
      <w:sz w:val="72"/>
      <w:szCs w:val="72"/>
    </w:r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