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7.0" w:type="dxa"/>
        <w:jc w:val="left"/>
        <w:tblInd w:w="0.0" w:type="dxa"/>
        <w:tblLayout w:type="fixed"/>
        <w:tblLook w:val="0600"/>
      </w:tblPr>
      <w:tblGrid>
        <w:gridCol w:w="1003"/>
        <w:gridCol w:w="8762"/>
        <w:gridCol w:w="1002"/>
        <w:tblGridChange w:id="0">
          <w:tblGrid>
            <w:gridCol w:w="1003"/>
            <w:gridCol w:w="8762"/>
            <w:gridCol w:w="1002"/>
          </w:tblGrid>
        </w:tblGridChange>
      </w:tblGrid>
      <w:tr>
        <w:trPr>
          <w:cantSplit w:val="0"/>
          <w:trHeight w:val="7200" w:hRule="atLeast"/>
          <w:tblHeader w:val="0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0000" w:space="0" w:sz="36" w:val="single"/>
            </w:tcBorders>
            <w:shd w:fill="ffff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MÓDULO DE INDUCCIÓN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IMPLEMENTACIÓN CURRICULAR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80"/>
                <w:tab w:val="right" w:pos="936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8"/>
                <w:szCs w:val="48"/>
                <w:u w:val="none"/>
                <w:shd w:fill="auto" w:val="clear"/>
                <w:vertAlign w:val="baseline"/>
                <w:rtl w:val="0"/>
              </w:rPr>
              <w:t xml:space="preserve">DCBN 2019-2020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1946910</wp:posOffset>
                  </wp:positionH>
                  <wp:positionV relativeFrom="paragraph">
                    <wp:posOffset>334010</wp:posOffset>
                  </wp:positionV>
                  <wp:extent cx="1781175" cy="1781175"/>
                  <wp:effectExtent b="0" l="0" r="0" t="0"/>
                  <wp:wrapNone/>
                  <wp:docPr descr="Escala de tiempo&#10;&#10;Descripción generada automáticamente" id="1" name="image2.png"/>
                  <a:graphic>
                    <a:graphicData uri="http://schemas.openxmlformats.org/drawingml/2006/picture">
                      <pic:pic>
                        <pic:nvPicPr>
                          <pic:cNvPr descr="Escala de tiempo&#10;&#10;Descripción generada automáticament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5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36" w:val="single"/>
              <w:bottom w:color="ff0000" w:space="0" w:sz="3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40"/>
                <w:szCs w:val="40"/>
                <w:rtl w:val="0"/>
              </w:rPr>
              <w:t xml:space="preserve">APLICANDO LO APRENDIDO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32"/>
                <w:szCs w:val="32"/>
                <w:rtl w:val="0"/>
              </w:rPr>
              <w:t xml:space="preserve">UNIDAD 6: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color w:val="2f2f2f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EVALUACIÓN FORMATIVA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2f2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0" w:hRule="atLeast"/>
          <w:tblHeader w:val="0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2f2f2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0000" w:space="0" w:sz="3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-1101724</wp:posOffset>
                  </wp:positionH>
                  <wp:positionV relativeFrom="paragraph">
                    <wp:posOffset>2552065</wp:posOffset>
                  </wp:positionV>
                  <wp:extent cx="7569200" cy="1048402"/>
                  <wp:effectExtent b="0" l="0" r="0" t="0"/>
                  <wp:wrapNone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200" cy="10484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08" w:firstLine="0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1134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81b34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1b34"/>
          <w:sz w:val="32"/>
          <w:szCs w:val="32"/>
          <w:u w:val="none"/>
          <w:shd w:fill="auto" w:val="clear"/>
          <w:vertAlign w:val="baseline"/>
          <w:rtl w:val="0"/>
        </w:rPr>
        <w:t xml:space="preserve">APLICANDO LO APRENDIDO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Estimado (a) docente formador(a), al terminar de revisar esta sexta unidad, lo(a) invitamos a:</w:t>
      </w:r>
    </w:p>
    <w:p w:rsidR="00000000" w:rsidDel="00000000" w:rsidP="00000000" w:rsidRDefault="00000000" w:rsidRPr="00000000" w14:paraId="0000001E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56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Responder las siguientes preguntas de manera individual o grupal si revisan este módulo de forma colegiada:</w:t>
      </w:r>
    </w:p>
    <w:p w:rsidR="00000000" w:rsidDel="00000000" w:rsidP="00000000" w:rsidRDefault="00000000" w:rsidRPr="00000000" w14:paraId="00000020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preguntas para evaluar de manera formativa son diversas.</w:t>
      </w:r>
    </w:p>
    <w:p w:rsidR="00000000" w:rsidDel="00000000" w:rsidP="00000000" w:rsidRDefault="00000000" w:rsidRPr="00000000" w14:paraId="00000022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el siguiente video 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u w:val="single"/>
            <w:rtl w:val="0"/>
          </w:rPr>
          <w:t xml:space="preserve">https://www.youtube.com/watch?v=M50GI5hFw2s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(Vargas Beltrán, Gladys, 2020) se alcanzan sugerencias para tener en cuenta respecto a las preguntas que debe hacerse el docente antes de evaluar.</w:t>
      </w:r>
    </w:p>
    <w:p w:rsidR="00000000" w:rsidDel="00000000" w:rsidP="00000000" w:rsidRDefault="00000000" w:rsidRPr="00000000" w14:paraId="00000024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 necesario estudiar y seleccionar dichas sugerencias de acuerdo con la intencionalidad de este proceso de evaluación.</w:t>
      </w:r>
    </w:p>
    <w:p w:rsidR="00000000" w:rsidDel="00000000" w:rsidP="00000000" w:rsidRDefault="00000000" w:rsidRPr="00000000" w14:paraId="00000026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¿Qué evalúo en mis estudiantes?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¿A quién evalúo?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¿Con quién evalúo?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¿Cuándo lo evalúo?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¿Cómo lo evalúo?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¿Con qué lo evalúo?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¿Por qué lo evalúo?:</w:t>
      </w:r>
    </w:p>
    <w:p w:rsidR="00000000" w:rsidDel="00000000" w:rsidP="00000000" w:rsidRDefault="00000000" w:rsidRPr="00000000" w14:paraId="0000002E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¿Quiero detectar aprendizajes errados?</w:t>
      </w:r>
    </w:p>
    <w:p w:rsidR="00000000" w:rsidDel="00000000" w:rsidP="00000000" w:rsidRDefault="00000000" w:rsidRPr="00000000" w14:paraId="0000002F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¿Analizar conductas?</w:t>
      </w:r>
    </w:p>
    <w:p w:rsidR="00000000" w:rsidDel="00000000" w:rsidP="00000000" w:rsidRDefault="00000000" w:rsidRPr="00000000" w14:paraId="00000030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¿Determinar debilidades y fortalezas?</w:t>
      </w:r>
    </w:p>
    <w:p w:rsidR="00000000" w:rsidDel="00000000" w:rsidP="00000000" w:rsidRDefault="00000000" w:rsidRPr="00000000" w14:paraId="00000031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¿Definir el grado de aprendizaje?</w:t>
      </w:r>
    </w:p>
    <w:p w:rsidR="00000000" w:rsidDel="00000000" w:rsidP="00000000" w:rsidRDefault="00000000" w:rsidRPr="00000000" w14:paraId="00000032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¿Determinar los resultados de aprendizaje alcanzados?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¿Para qué evaluar?:</w:t>
      </w:r>
    </w:p>
    <w:p w:rsidR="00000000" w:rsidDel="00000000" w:rsidP="00000000" w:rsidRDefault="00000000" w:rsidRPr="00000000" w14:paraId="00000034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Diseñar procesos de aprendizaje</w:t>
      </w:r>
    </w:p>
    <w:p w:rsidR="00000000" w:rsidDel="00000000" w:rsidP="00000000" w:rsidRDefault="00000000" w:rsidRPr="00000000" w14:paraId="00000035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Acompañar a quienes tienen dificultades </w:t>
      </w:r>
    </w:p>
    <w:p w:rsidR="00000000" w:rsidDel="00000000" w:rsidP="00000000" w:rsidRDefault="00000000" w:rsidRPr="00000000" w14:paraId="00000036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Mejorar las prácticas pedagógicas </w:t>
      </w:r>
    </w:p>
    <w:p w:rsidR="00000000" w:rsidDel="00000000" w:rsidP="00000000" w:rsidRDefault="00000000" w:rsidRPr="00000000" w14:paraId="00000037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Regular el aprendizaje </w:t>
      </w:r>
    </w:p>
    <w:p w:rsidR="00000000" w:rsidDel="00000000" w:rsidP="00000000" w:rsidRDefault="00000000" w:rsidRPr="00000000" w14:paraId="00000038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Fortalecer el deseo de aprender de los estudiantes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¿Bajo qué pautas evalúo?:</w:t>
      </w:r>
    </w:p>
    <w:p w:rsidR="00000000" w:rsidDel="00000000" w:rsidP="00000000" w:rsidRDefault="00000000" w:rsidRPr="00000000" w14:paraId="0000003A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Calidad</w:t>
      </w:r>
    </w:p>
    <w:p w:rsidR="00000000" w:rsidDel="00000000" w:rsidP="00000000" w:rsidRDefault="00000000" w:rsidRPr="00000000" w14:paraId="0000003B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Nivel de desempeño</w:t>
      </w:r>
    </w:p>
    <w:p w:rsidR="00000000" w:rsidDel="00000000" w:rsidP="00000000" w:rsidRDefault="00000000" w:rsidRPr="00000000" w14:paraId="0000003C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Criterios de evaluación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¿Para qué evaluar?</w:t>
      </w:r>
    </w:p>
    <w:p w:rsidR="00000000" w:rsidDel="00000000" w:rsidP="00000000" w:rsidRDefault="00000000" w:rsidRPr="00000000" w14:paraId="0000003E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conocer, recordar, comprender, aplicar, analizar, evaluar, crear sintetizar.</w:t>
      </w:r>
    </w:p>
    <w:p w:rsidR="00000000" w:rsidDel="00000000" w:rsidP="00000000" w:rsidRDefault="00000000" w:rsidRPr="00000000" w14:paraId="0000003F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13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Dado que los docentes evalúan a partir de las competencias que se enfatizan en cada uno de los cursos o módulos, si tuviera que desarrollar en su curso la Competencia 1, le pedimos responder las siguientes preguntas:</w:t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9.0" w:type="dxa"/>
        <w:jc w:val="left"/>
        <w:tblInd w:w="95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3"/>
        <w:gridCol w:w="3537"/>
        <w:gridCol w:w="3679"/>
        <w:tblGridChange w:id="0">
          <w:tblGrid>
            <w:gridCol w:w="1513"/>
            <w:gridCol w:w="3537"/>
            <w:gridCol w:w="367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Competencia 1 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Competencia 1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Conoce y comprende las características de todos sus estudiantes y sus contextos, los contenidos disciplinares que enseña, los enfoques y procesos pedagógicos, con el propósito de promover capacidades de alto nivel y su formación integral.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Capacidad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Comprende las características individuales, evolutivas y socioculturales de sus estudiantes y sus contextos, así como la forma en que se desarrollan los aprendizajes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¿Maneja usted un diagnóstico o información básica de cada uno de los estudiantes que tiene en el curso o módulo de su responsabilidad?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Comprende los conocimientos disciplinares que fundamentan las competencias del currículo vigente y sabe cómo promover el desarrollo de estas.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¿Qué parte de su curso es difícil para sus estudiantes?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¿Cómo va a gestionar la complejidad e incertidumbres de su curso?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¿Conoce los saberes previos de sus estudiantes que son necesarios para desarrollar esta competencia?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¿Conoce para qué les servirá este curso respecto a los cursos de los siguientes ciclos?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Criterios de evaluación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Comprende las características individuales, evolutivas y socioculturales de sus estudiantes y sus contextos, así como la forma en que se desarrollan los aprendizajes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¿Sus estudiantes comprenden los criterios de evaluación?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¿Sus estudiantes conocen las características de los criterios de evaluación y la retroalimentación, que son estables y explícitos?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¿Los estudiantes conocen que se usan los mismos criterios en la autoevaluación, coevaluación y heteroevaluación?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Comprende los conocimientos disciplinares que fundamentan las competencias del currículo vigente y sabe cómo promover el desarrollo de estas.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¿Los criterios de evaluación permiten evaluar los conocimientos del contenido en relación con el aprendizaje, a la enseñanza y al CN? </w:t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13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Las siguientes preguntas se pueden aplicar al momento de diseñar el sílabo de cualquier curso:</w:t>
      </w:r>
    </w:p>
    <w:p w:rsidR="00000000" w:rsidDel="00000000" w:rsidP="00000000" w:rsidRDefault="00000000" w:rsidRPr="00000000" w14:paraId="00000069">
      <w:pPr>
        <w:ind w:firstLine="72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02.0" w:type="dxa"/>
        <w:jc w:val="left"/>
        <w:tblInd w:w="9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6"/>
        <w:gridCol w:w="7216"/>
        <w:tblGridChange w:id="0">
          <w:tblGrid>
            <w:gridCol w:w="1586"/>
            <w:gridCol w:w="72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Desempeños específicos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¿Ha evidenciado el alineamiento de los desempeños específicos con las competencias precisadas en la descripción del curso?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¿Utiliza los desempeños específicos para determinar las evidencias?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¿Los diferentes tipos de instrumentos que evalúan los desempeños específicos están relacionados directamente con la naturaleza del curso y con los criterios de evaluación? 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¿Con qué otra categoría los relaciona usted?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Evidencias auténticas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¿Las evidencias son extraídas de los hechos o situaciones educativas que se presentan en la práctica docente?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¿Qué tipo de instrumentos de evaluación ha empleado para obtener la información pertinente acerca del nivel de logro de la competencia a partir de las evidencias auténticas?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¿Considera las evidencias de aprendizaje y de proceso para definir la evidencia final?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¿Los criterios de evaluación establecidos le permiten valorar las evidencias de aprendizaje a través de los resultados que se obtienen producto de la participación en la autoevaluación, coevaluación y heteroevaluación con el uso de diferentes instrumentos?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¿Por qué la evaluación formativa se centra en la interpretación de las evidencias y en la retroalimentación?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¿Ha considerado algún instrumento para recopilar las evidencias de los estudiantes, que sirva para explicar el logro de las competencias del perfil de egreso de los estudiantes?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¿Ha utilizado las evidencias para evaluar su propia práctica?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¿Relaciona usted la evaluación final con la evaluación de la evidencia utilizando la misma rúbrica?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113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3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hanging="425.9999999999999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Realice la siguiente práctica para ejercitarse en dos de las características de los criterios de evaluación: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283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criterios son estables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43" w:right="0" w:hanging="283.000000000000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criterios son explícitos</w:t>
      </w:r>
    </w:p>
    <w:p w:rsidR="00000000" w:rsidDel="00000000" w:rsidP="00000000" w:rsidRDefault="00000000" w:rsidRPr="00000000" w14:paraId="00000098">
      <w:pPr>
        <w:ind w:left="1134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1134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Elija una COMPETENCIA y escríbala: </w:t>
      </w:r>
    </w:p>
    <w:p w:rsidR="00000000" w:rsidDel="00000000" w:rsidP="00000000" w:rsidRDefault="00000000" w:rsidRPr="00000000" w14:paraId="0000009B">
      <w:pPr>
        <w:ind w:left="1134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tbl>
      <w:tblPr>
        <w:tblStyle w:val="Table4"/>
        <w:tblW w:w="7790.0" w:type="dxa"/>
        <w:jc w:val="left"/>
        <w:tblInd w:w="14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790"/>
        <w:tblGridChange w:id="0">
          <w:tblGrid>
            <w:gridCol w:w="77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Escriba las capacidades de la competencia elegida:</w:t>
      </w:r>
    </w:p>
    <w:tbl>
      <w:tblPr>
        <w:tblStyle w:val="Table5"/>
        <w:tblW w:w="6662.0" w:type="dxa"/>
        <w:jc w:val="left"/>
        <w:tblInd w:w="0.0" w:type="dxa"/>
        <w:tblLayout w:type="fixed"/>
        <w:tblLook w:val="0400"/>
      </w:tblPr>
      <w:tblGrid>
        <w:gridCol w:w="6662"/>
        <w:tblGridChange w:id="0">
          <w:tblGrid>
            <w:gridCol w:w="66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59.0" w:type="dxa"/>
              <w:bottom w:w="0.0" w:type="dxa"/>
              <w:right w:w="59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ind w:right="1296"/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2f2f"/>
                <w:rtl w:val="0"/>
              </w:rPr>
              <w:t xml:space="preserve">CAPACIDADES 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59.0" w:type="dxa"/>
              <w:bottom w:w="0.0" w:type="dxa"/>
              <w:right w:w="59.0" w:type="dxa"/>
            </w:tcMar>
          </w:tcPr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219" w:right="1296" w:hanging="142"/>
              <w:rPr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59.0" w:type="dxa"/>
              <w:bottom w:w="0.0" w:type="dxa"/>
              <w:right w:w="59.0" w:type="dxa"/>
            </w:tcMar>
          </w:tcPr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ind w:left="219" w:right="1296" w:hanging="142"/>
              <w:rPr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5.0" w:type="dxa"/>
              <w:left w:w="59.0" w:type="dxa"/>
              <w:bottom w:w="0.0" w:type="dxa"/>
              <w:right w:w="59.0" w:type="dxa"/>
            </w:tcMar>
          </w:tcPr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ind w:left="219" w:right="1296" w:hanging="142"/>
              <w:rPr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hanging="425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Transcriba los descriptores de la competencia y establezca la progresión en relación con las capacidades: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221.0" w:type="dxa"/>
        <w:jc w:val="left"/>
        <w:tblInd w:w="14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1"/>
        <w:gridCol w:w="2694"/>
        <w:gridCol w:w="2976"/>
        <w:tblGridChange w:id="0">
          <w:tblGrid>
            <w:gridCol w:w="2551"/>
            <w:gridCol w:w="2694"/>
            <w:gridCol w:w="2976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2f2f"/>
                <w:rtl w:val="0"/>
              </w:rPr>
              <w:t xml:space="preserve">CAPACIDADES</w:t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color w:val="2f2f2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2f2f"/>
                <w:rtl w:val="0"/>
              </w:rPr>
              <w:t xml:space="preserve">ESTÁNDAR NIVEL 1: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2f2f"/>
                <w:rtl w:val="0"/>
              </w:rPr>
              <w:t xml:space="preserve">ESTÁNDAR NIVEL 2:</w:t>
            </w:r>
          </w:p>
        </w:tc>
      </w:tr>
      <w:tr>
        <w:trPr>
          <w:cantSplit w:val="0"/>
          <w:trHeight w:val="1474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221.0" w:type="dxa"/>
        <w:jc w:val="left"/>
        <w:tblInd w:w="14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1"/>
        <w:gridCol w:w="2694"/>
        <w:gridCol w:w="2976"/>
        <w:tblGridChange w:id="0">
          <w:tblGrid>
            <w:gridCol w:w="2551"/>
            <w:gridCol w:w="2694"/>
            <w:gridCol w:w="2976"/>
          </w:tblGrid>
        </w:tblGridChange>
      </w:tblGrid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2f2f"/>
                <w:rtl w:val="0"/>
              </w:rPr>
              <w:t xml:space="preserve">CAPACIDADES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2f2f"/>
                <w:rtl w:val="0"/>
              </w:rPr>
              <w:t xml:space="preserve">ESTÁNDAR NIVEL 1: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f2f2f"/>
                <w:rtl w:val="0"/>
              </w:rPr>
              <w:t xml:space="preserve">ESTÁNDAR NIVEL 2:</w:t>
            </w:r>
          </w:p>
        </w:tc>
      </w:tr>
      <w:tr>
        <w:trPr>
          <w:cantSplit w:val="0"/>
          <w:trHeight w:val="1474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4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color w:val="2f2f2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hanging="425.9999999999999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Revise bibliografía y defina la competencia</w:t>
      </w:r>
    </w:p>
    <w:p w:rsidR="00000000" w:rsidDel="00000000" w:rsidP="00000000" w:rsidRDefault="00000000" w:rsidRPr="00000000" w14:paraId="000000DC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363.0" w:type="dxa"/>
        <w:jc w:val="left"/>
        <w:tblInd w:w="14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3"/>
        <w:tblGridChange w:id="0">
          <w:tblGrid>
            <w:gridCol w:w="836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left="2127" w:hanging="425.9999999999999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2127" w:hanging="425.9999999999999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hanging="425.9999999999999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Formule las actuaciones que expresen los diferentes niveles/grados de desarrollo de la competencia - (complejidad)  </w:t>
      </w:r>
    </w:p>
    <w:p w:rsidR="00000000" w:rsidDel="00000000" w:rsidP="00000000" w:rsidRDefault="00000000" w:rsidRPr="00000000" w14:paraId="000000F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071.0" w:type="dxa"/>
        <w:jc w:val="left"/>
        <w:tblInd w:w="1408.0" w:type="dxa"/>
        <w:tblLayout w:type="fixed"/>
        <w:tblLook w:val="0400"/>
      </w:tblPr>
      <w:tblGrid>
        <w:gridCol w:w="2834"/>
        <w:gridCol w:w="4239"/>
        <w:gridCol w:w="249"/>
        <w:gridCol w:w="252"/>
        <w:gridCol w:w="252"/>
        <w:gridCol w:w="245"/>
        <w:tblGridChange w:id="0">
          <w:tblGrid>
            <w:gridCol w:w="2834"/>
            <w:gridCol w:w="4239"/>
            <w:gridCol w:w="249"/>
            <w:gridCol w:w="252"/>
            <w:gridCol w:w="252"/>
            <w:gridCol w:w="24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Capacidad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Actuaciones vinculadas a la competencia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708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77" w:top="720" w:left="624" w:right="1700" w:header="709" w:footer="43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  <w:font w:name="Arial Black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0"/>
      <w:numFmt w:val="bullet"/>
      <w:lvlText w:val="-"/>
      <w:lvlJc w:val="left"/>
      <w:pPr>
        <w:ind w:left="180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Arial Black" w:cs="Arial Black" w:eastAsia="Arial Black" w:hAnsi="Arial Black"/>
      <w:b w:val="1"/>
      <w:color w:val="123869"/>
      <w:sz w:val="76"/>
      <w:szCs w:val="7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i w:val="1"/>
      <w:color w:val="00c1c7"/>
      <w:sz w:val="42"/>
      <w:szCs w:val="4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Arial Black" w:cs="Arial Black" w:eastAsia="Arial Black" w:hAnsi="Arial Black"/>
      <w:b w:val="1"/>
      <w:color w:val="123869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i w:val="1"/>
      <w:color w:val="000000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line="192" w:lineRule="auto"/>
    </w:pPr>
    <w:rPr>
      <w:rFonts w:ascii="Arial Black" w:cs="Arial Black" w:eastAsia="Arial Black" w:hAnsi="Arial Black"/>
      <w:b w:val="1"/>
      <w:color w:val="123869"/>
      <w:sz w:val="66"/>
      <w:szCs w:val="66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9" w:lineRule="auto"/>
    </w:pPr>
    <w:rPr>
      <w:rFonts w:ascii="Calibri" w:cs="Calibri" w:eastAsia="Calibri" w:hAnsi="Calibri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9" w:lineRule="auto"/>
    </w:pPr>
    <w:rPr>
      <w:rFonts w:ascii="Calibri" w:cs="Calibri" w:eastAsia="Calibri" w:hAnsi="Calibri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M50GI5hFw2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